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TERMO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COLABORAÇÃO</w:t>
      </w:r>
      <w:r w:rsidRPr="00E63D63">
        <w:rPr>
          <w:rFonts w:ascii="Arial Narrow" w:eastAsia="Arial" w:hAnsi="Arial Narrow"/>
          <w:b/>
          <w:sz w:val="22"/>
          <w:szCs w:val="22"/>
        </w:rPr>
        <w:t xml:space="preserve"> </w:t>
      </w:r>
      <w:r w:rsidR="003D15C5">
        <w:rPr>
          <w:rFonts w:ascii="Arial Narrow" w:eastAsia="Arial" w:hAnsi="Arial Narrow"/>
          <w:b/>
          <w:sz w:val="22"/>
          <w:szCs w:val="22"/>
        </w:rPr>
        <w:t>Nº 005</w:t>
      </w:r>
      <w:r w:rsidRPr="00E63D63">
        <w:rPr>
          <w:rFonts w:ascii="Arial Narrow" w:eastAsia="Arial" w:hAnsi="Arial Narrow"/>
          <w:b/>
          <w:sz w:val="22"/>
          <w:szCs w:val="22"/>
        </w:rPr>
        <w:t>/2018 – PML</w:t>
      </w:r>
    </w:p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EDITAL DE CHAMAMENTO PÚBLICO Nº 001/2018 – PML</w:t>
      </w:r>
    </w:p>
    <w:p w:rsidR="00043649" w:rsidRPr="00E63D63" w:rsidRDefault="00043649" w:rsidP="00043649">
      <w:pPr>
        <w:spacing w:line="1" w:lineRule="exact"/>
        <w:jc w:val="center"/>
        <w:rPr>
          <w:rFonts w:ascii="Arial Narrow" w:eastAsia="Times New Roman" w:hAnsi="Arial Narrow"/>
          <w:sz w:val="22"/>
          <w:szCs w:val="22"/>
        </w:rPr>
      </w:pPr>
    </w:p>
    <w:p w:rsidR="00043649" w:rsidRPr="004A48DD" w:rsidRDefault="00043649" w:rsidP="00043649">
      <w:pPr>
        <w:spacing w:line="0" w:lineRule="atLeast"/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Processo Administrativo nº 002/2018- PML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043649" w:rsidRDefault="00043649" w:rsidP="0072478D">
      <w:pPr>
        <w:spacing w:line="239" w:lineRule="auto"/>
        <w:ind w:firstLine="2268"/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MUNICÍPIO DE LUZERNA (SC)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pessoa jurídica de direito público interno, inscrito no CNPJ/MF sob nº 01.613.428-0001/72, com sede administrativa à Av. 16 de fevereiro, 151, em Luzerna(SC), representado neste ato por seu Prefeito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MOISÉS DIERSMANN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doravante denominado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a </w:t>
      </w:r>
      <w:r w:rsidR="003D15C5">
        <w:rPr>
          <w:rFonts w:ascii="Arial Narrow" w:eastAsia="Arial" w:hAnsi="Arial Narrow"/>
          <w:b/>
          <w:color w:val="00000A"/>
          <w:sz w:val="21"/>
          <w:szCs w:val="21"/>
        </w:rPr>
        <w:t>ASSOCIAÇÃO CULTURAL GERMÂNICA HEINRICH HACKER</w:t>
      </w:r>
      <w:r w:rsidR="0072478D" w:rsidRPr="0072478D">
        <w:rPr>
          <w:rFonts w:ascii="Arial Narrow" w:eastAsia="Arial" w:hAnsi="Arial Narrow"/>
          <w:color w:val="00000A"/>
          <w:sz w:val="21"/>
          <w:szCs w:val="21"/>
        </w:rPr>
        <w:t xml:space="preserve">, inscrita no CNPJ/MF sob o nº </w:t>
      </w:r>
      <w:r w:rsidR="003D15C5">
        <w:rPr>
          <w:rFonts w:ascii="Arial Narrow" w:eastAsia="Arial" w:hAnsi="Arial Narrow"/>
          <w:color w:val="00000A"/>
          <w:sz w:val="21"/>
          <w:szCs w:val="21"/>
        </w:rPr>
        <w:t>00.590.552/0001-05</w:t>
      </w:r>
      <w:r w:rsidRPr="0072478D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com sede na Rua Frei João Evangelista, 601, Centro, no Município de Luzerna(SC)</w:t>
      </w:r>
      <w:r w:rsidR="003D15C5">
        <w:rPr>
          <w:rFonts w:ascii="Arial Narrow" w:eastAsia="Arial" w:hAnsi="Arial Narrow"/>
          <w:color w:val="00000A"/>
          <w:sz w:val="21"/>
          <w:szCs w:val="21"/>
        </w:rPr>
        <w:t>, neste ato representado por seu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 Presidente </w:t>
      </w:r>
      <w:r w:rsidR="003D15C5">
        <w:rPr>
          <w:rFonts w:ascii="Arial Narrow" w:eastAsia="Arial" w:hAnsi="Arial Narrow"/>
          <w:b/>
          <w:color w:val="00000A"/>
          <w:sz w:val="21"/>
          <w:szCs w:val="21"/>
        </w:rPr>
        <w:t>GILMAR JOSÉ VALMORBIDA,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 portador da cédula de identidade nº </w:t>
      </w:r>
      <w:r w:rsidR="003D15C5">
        <w:rPr>
          <w:rFonts w:ascii="Arial Narrow" w:eastAsia="Arial" w:hAnsi="Arial Narrow"/>
          <w:color w:val="00000A"/>
          <w:sz w:val="21"/>
          <w:szCs w:val="21"/>
        </w:rPr>
        <w:t>855.949</w:t>
      </w:r>
      <w:r w:rsidR="0072478D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e inscrito no CPF/MF sob nº </w:t>
      </w:r>
      <w:r w:rsidR="003D15C5">
        <w:rPr>
          <w:rFonts w:ascii="Arial Narrow" w:eastAsia="Arial" w:hAnsi="Arial Narrow"/>
          <w:color w:val="00000A"/>
          <w:sz w:val="21"/>
          <w:szCs w:val="21"/>
        </w:rPr>
        <w:t>564.040.509-00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doravante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denominado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, em observância às disposições da Lei Federal n. 13.019, de 31 de julho de 2014 e das Leis Orçamentárias vigentes, resolvem celebrar o presente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TERMO DE COLABORAÇÃO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 mediante as cláusulas e condições a seguir enunciadas.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PRIMEIRA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OBJETO</w:t>
      </w:r>
    </w:p>
    <w:p w:rsidR="00043649" w:rsidRDefault="00043649" w:rsidP="0072478D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decorrente do </w:t>
      </w:r>
      <w:r w:rsidRPr="004A2597">
        <w:rPr>
          <w:rFonts w:ascii="Arial Narrow" w:eastAsia="Arial" w:hAnsi="Arial Narrow"/>
          <w:color w:val="00000A"/>
          <w:sz w:val="21"/>
          <w:szCs w:val="21"/>
        </w:rPr>
        <w:t>Chamamento Público 001/2018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tem por objeto a celebração, em regime de mútua cooperação, de parceria destinada à consecução de finalidades de interesse público e recíproco, mediante a realização do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projeto “</w:t>
      </w:r>
      <w:r w:rsidR="003D15C5">
        <w:rPr>
          <w:rFonts w:ascii="Arial Narrow" w:eastAsia="Arial" w:hAnsi="Arial Narrow"/>
          <w:color w:val="00000A"/>
          <w:sz w:val="21"/>
          <w:szCs w:val="21"/>
        </w:rPr>
        <w:t>CULTIVANDO AS TRADIÇÕES GERMÂNICAS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”,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conforme detalhado no Plano de Trabalho anexo.</w:t>
      </w:r>
    </w:p>
    <w:p w:rsidR="00043649" w:rsidRPr="005D67C4" w:rsidRDefault="00043649" w:rsidP="00043649">
      <w:pPr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não consiste, envolve ou inclui, direta ou indiretamente, delegação das funções de regulação, fiscalização, de exercício do poder de polícia ou outras atividades exclusivas do Estado.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GAÇÕES DA ADMINISTRAÇÃO PÚBLICA</w:t>
      </w:r>
    </w:p>
    <w:p w:rsidR="00043649" w:rsidRPr="005D67C4" w:rsidRDefault="00043649" w:rsidP="00043649">
      <w:pPr>
        <w:numPr>
          <w:ilvl w:val="1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Compreende obrigações da Administração Pública: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Designar Gestor que será o responsável pela gestão da parceria, com poderes de controle e de fiscalização;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Registrar os atos de celebração, alienação, liberação de recursos, acompanhamento e fiscalização da execução e a prestação de contas do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Orientar a organização da sociedade civil quanto à correta apresentação da prestação de contas, tendo como premissas a simplificação e a racionalização dos procedimentos;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relatório técnico de monitoramento e avaliação da parceria, independentemente de apresentação de prestação de contas devida pela organização da sociedade civil;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relatório técnico de monitoramento e avaliação da parceria, sem prejuízo de outros elementos, deverá conter: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sumária das atividades e metas estabelecidas;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Valores efetivamente transferidos pela Administração Pública;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Análise dos documentos comprobatórios das despesas apresentados pela organização da sociedade civil na prestação de contas, quando não for comprovado o alcance das metas e resultados estabelecidos neste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  <w:bookmarkStart w:id="0" w:name="page23"/>
      <w:bookmarkEnd w:id="0"/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Análise de eventuais auditorias realizadas pelos controles interno e externo, no âmbito da fiscalização preventiva, bem como de suas conclusões e das medidas que tomarem em decorrência dessas auditorias.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Liberar os recursos em obediência ao cronograma de desembolso;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Viabilizar o acompanhamento pela Internet do processo de liberação de recursos da parceria celebrada;</w:t>
      </w:r>
    </w:p>
    <w:p w:rsidR="00043649" w:rsidRPr="006E21CA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Manter, em seu sítio oficial na Internet, a relação das parcerias celebradas e dos respectivos planos de trabalho, até 180 (cento e oitenta) dias após o respectivo encerramento;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Divulgar pela internet os meios de representação sobre a aplicação irregular dos recursos envolvidos na parceria.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OBRIGAÇÕES DA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ORGANIZAÇÃO DA SOCIEDADE CIVIL</w:t>
      </w:r>
    </w:p>
    <w:p w:rsidR="00043649" w:rsidRPr="003D15C5" w:rsidRDefault="00043649" w:rsidP="003D15C5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da Organização da Sociedade Civil:</w:t>
      </w:r>
    </w:p>
    <w:p w:rsidR="00043649" w:rsidRPr="006E21CA" w:rsidRDefault="00043649" w:rsidP="003D15C5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Município de Luzerna todas e quaisquer alterações estatutárias, incluindo a de composição de sua Diretoria, por ocasião de sua eventual ocorrência;</w:t>
      </w:r>
    </w:p>
    <w:p w:rsidR="00043649" w:rsidRPr="00A4619D" w:rsidRDefault="00043649" w:rsidP="003D15C5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Divulgar, em meio de publicação oficial da organização, a parceria celebrada com a Administração Pública, contendo, no mínimo, as seguintes informações: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Data de assinatura e identificação do instrumento de parceria e do órgão da Administração Pública responsável;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Nome da organização da sociedade civil e seu número de inscrição no CNPJ;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do objeto da parceria;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 total da parceria e valores liberados, quando for o caso;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Situação da prestação de contas da parceria, que deverá informar a data prevista para sua apresentação e/ou a data em que foi apresentado, o prazo para sua análise e o resultado conclusivo;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Quando vinculados à execução do objeto e pagos com recursos da parceria, o valor total da remuneração da equipe de trabalho, as funções que seus integrantes desempenham e a remuneração prevista para o respectivo exercício;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Responder exclusivamente pelo gerenciamento administrativo e financeiro dos recursos recebidos;</w:t>
      </w:r>
    </w:p>
    <w:p w:rsidR="00043649" w:rsidRPr="00A4619D" w:rsidRDefault="00043649" w:rsidP="003D15C5">
      <w:pPr>
        <w:numPr>
          <w:ilvl w:val="3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Responder exclusivamente pelo pagamento dos encargos trabalhistas, previdenciários, fiscais e comerciais relativos ao funcionamento da instituição e ao adimplemento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não se caracterizando responsabilidade solidária ou subsidiária da administração pública pelos respectivos pagamentos, qualquer oneração do objeto ou restrição à sua execução;</w:t>
      </w:r>
    </w:p>
    <w:p w:rsidR="00043649" w:rsidRPr="005D67C4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prestar contas da boa e regular aplicação dos recursos recebidos no prazo de até 90 (noventa) dias a partir do término da vigência da parceria ou, no caso de a parceria exceder um ano, no final de cada exercício; manter, durante o prazo de 10 (dez) anos, contados do dia útil subsequente ao da prestação de contas, em seu arquivo, os documentos originais que compõem a prestação de contas.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FISCALIZAÇÃO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Gestor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é o agente público responsável pela gestão da parceria celebrada, designado por ato publicado em meio oficial de comunicação, com poderes de controle e fiscalização.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Na hipótese de o Gestor da parceria deixar de ser agente público ou ser lotado em outro órgão ou entidade, o administrador público deverá designar novo Gestor, assumindo, enquanto isso não ocorrer, todas as obrigações do Gestor.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do Gestor: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Acompanhar e fiscalizar a execução da parceria;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parecer técnico conclusivo de análise da prestação de contas final, levando em consideração o conteúdo do relatório técnico de monitoramento e avaliação emitido pela administração pública e homologado pela Comissão de Monitoramento e Avaliação designada;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Disponibilizar materiais e equipamentos tecnológicos necessários às atividades de monitoramento e avaliação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Comunicar ao administrador público as situações de inexecução por culpa exclusiva da organização da sociedade civil.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 pactuadas: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Retornar os bens públicos em poder da organização da sociedade civil parceria, qualquer que tenha sido a modalidade ou o título que lhes concedeu o direito de uso de tais bens;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noProof/>
          <w:color w:val="00000A"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2E97809A" wp14:editId="052D62D9">
            <wp:simplePos x="0" y="0"/>
            <wp:positionH relativeFrom="column">
              <wp:posOffset>52070</wp:posOffset>
            </wp:positionH>
            <wp:positionV relativeFrom="paragraph">
              <wp:posOffset>-4795520</wp:posOffset>
            </wp:positionV>
            <wp:extent cx="5758180" cy="6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QUINTA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VIGÊNCIA E DA PRORROGAÇÃO</w:t>
      </w: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terá vigência até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31 de dezembro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conforme Plano de Trabalho, contados a partir da publicação do respectivo extrato no Diário Oficial dos Municípios, podendo ser prorrogado mediante Termo Aditivo, por solicitação da organização da sociedade civil, devidamente formalizada e justificada, a ser apresentada à administração pública em, no mínimo, 30 (trinta) dias antes do término inicialmente previsto.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prorrogação de ofício da vigência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feita pela administração pública quando ela der causa a atraso na liberação dos recursos financeiros, limitada ao exato período do atraso verificado.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SEXTA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DOTAÇÃO ORÇAMENTÁRIA</w:t>
      </w:r>
    </w:p>
    <w:p w:rsidR="00043649" w:rsidRDefault="00043649" w:rsidP="00043649">
      <w:pPr>
        <w:ind w:left="284" w:hanging="284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color w:val="00000A"/>
          <w:sz w:val="21"/>
          <w:szCs w:val="21"/>
        </w:rPr>
        <w:t>6.1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. Os recursos financeiros para a execução do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estão programados em dotação orçamentária própria, obedecendo </w:t>
      </w:r>
      <w:r w:rsidRPr="005D67C4">
        <w:rPr>
          <w:rFonts w:ascii="Arial Narrow" w:eastAsia="Arial" w:hAnsi="Arial Narrow"/>
          <w:sz w:val="21"/>
          <w:szCs w:val="21"/>
        </w:rPr>
        <w:t xml:space="preserve">à disponibilidade do orçamento previsto e aprovado na forma da Lei para o exercício de </w:t>
      </w:r>
      <w:r>
        <w:rPr>
          <w:rFonts w:ascii="Arial Narrow" w:eastAsia="Arial" w:hAnsi="Arial Narrow"/>
          <w:sz w:val="21"/>
          <w:szCs w:val="21"/>
        </w:rPr>
        <w:t>2018</w:t>
      </w:r>
      <w:r w:rsidRPr="005D67C4">
        <w:rPr>
          <w:rFonts w:ascii="Arial Narrow" w:eastAsia="Arial" w:hAnsi="Arial Narrow"/>
          <w:sz w:val="21"/>
          <w:szCs w:val="21"/>
        </w:rPr>
        <w:t>:</w:t>
      </w:r>
    </w:p>
    <w:p w:rsidR="00043649" w:rsidRPr="00A4619D" w:rsidRDefault="00043649" w:rsidP="00043649">
      <w:pPr>
        <w:ind w:left="284" w:hanging="284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bookmarkStart w:id="1" w:name="page25"/>
      <w:bookmarkEnd w:id="1"/>
      <w:r w:rsidRPr="00CC5472">
        <w:rPr>
          <w:rFonts w:ascii="Arial Narrow" w:eastAsia="Arial" w:hAnsi="Arial Narrow"/>
          <w:i/>
          <w:sz w:val="21"/>
          <w:szCs w:val="21"/>
        </w:rPr>
        <w:t>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07.004.13.392.0706.2750 – Administração e execução do Fundo de Cultura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Modalidade de Aplicação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3.3.50. Outras despesas correntes – Transferências a instituições privadas sem fins lucrativos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Fonte (s):</w:t>
      </w:r>
    </w:p>
    <w:p w:rsidR="00043649" w:rsidRPr="005D67C4" w:rsidRDefault="00043649" w:rsidP="00043649">
      <w:pPr>
        <w:ind w:firstLine="851"/>
        <w:jc w:val="both"/>
        <w:rPr>
          <w:rFonts w:ascii="Arial Narrow" w:hAnsi="Arial Narrow"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000 – Recursos Ordinários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CLÁUSULA SÉTIMA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DO VALOR TOTAL E DO CRONOGRAMA DE DESEMBOLSO</w:t>
      </w:r>
    </w:p>
    <w:p w:rsidR="00043649" w:rsidRPr="00531CA5" w:rsidRDefault="00043649" w:rsidP="00531CA5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sz w:val="21"/>
          <w:szCs w:val="21"/>
        </w:rPr>
      </w:pPr>
      <w:r w:rsidRPr="00043649">
        <w:rPr>
          <w:rFonts w:ascii="Arial Narrow" w:eastAsia="Arial" w:hAnsi="Arial Narrow"/>
          <w:sz w:val="21"/>
          <w:szCs w:val="21"/>
        </w:rPr>
        <w:t xml:space="preserve">Os recursos financeiros para execução do objeto deste Termo de Colaboração estão fixado no valor de R$ 285,00 (duzentos e oitenta e cinco reais)/aluno ano matriculado </w:t>
      </w:r>
      <w:r w:rsidR="00531CA5">
        <w:rPr>
          <w:rFonts w:ascii="Arial Narrow" w:eastAsia="Arial" w:hAnsi="Arial Narrow"/>
          <w:sz w:val="21"/>
          <w:szCs w:val="21"/>
        </w:rPr>
        <w:t xml:space="preserve">no </w:t>
      </w:r>
      <w:r w:rsidRPr="00043649">
        <w:rPr>
          <w:rFonts w:ascii="Arial Narrow" w:eastAsia="Arial" w:hAnsi="Arial Narrow"/>
          <w:sz w:val="21"/>
          <w:szCs w:val="21"/>
        </w:rPr>
        <w:t xml:space="preserve">projeto de dança </w:t>
      </w:r>
      <w:r w:rsidR="0072478D" w:rsidRPr="0072478D">
        <w:rPr>
          <w:rFonts w:ascii="Arial Narrow" w:eastAsia="Arial" w:hAnsi="Arial Narrow"/>
          <w:sz w:val="21"/>
          <w:szCs w:val="21"/>
        </w:rPr>
        <w:t>“</w:t>
      </w:r>
      <w:r w:rsidR="00531CA5">
        <w:rPr>
          <w:rFonts w:ascii="Arial Narrow" w:eastAsia="Arial" w:hAnsi="Arial Narrow"/>
          <w:sz w:val="21"/>
          <w:szCs w:val="21"/>
        </w:rPr>
        <w:t>CULTIVANDO AS TRADIÇÕES GERMÃNICAS</w:t>
      </w:r>
      <w:r w:rsidR="0072478D" w:rsidRPr="00531CA5">
        <w:rPr>
          <w:rFonts w:ascii="Arial Narrow" w:eastAsia="Arial" w:hAnsi="Arial Narrow"/>
          <w:sz w:val="21"/>
          <w:szCs w:val="21"/>
        </w:rPr>
        <w:t xml:space="preserve">”, </w:t>
      </w:r>
      <w:r w:rsidRPr="00531CA5">
        <w:rPr>
          <w:rFonts w:ascii="Arial Narrow" w:eastAsia="Arial" w:hAnsi="Arial Narrow"/>
          <w:sz w:val="21"/>
          <w:szCs w:val="21"/>
        </w:rPr>
        <w:t>p</w:t>
      </w:r>
      <w:r w:rsidR="0072478D" w:rsidRPr="00531CA5">
        <w:rPr>
          <w:rFonts w:ascii="Arial Narrow" w:eastAsia="Arial" w:hAnsi="Arial Narrow"/>
          <w:sz w:val="21"/>
          <w:szCs w:val="21"/>
        </w:rPr>
        <w:t xml:space="preserve">erfazendo o valor global de R$ </w:t>
      </w:r>
      <w:r w:rsidR="00531CA5" w:rsidRPr="00531CA5">
        <w:rPr>
          <w:rFonts w:ascii="Arial Narrow" w:eastAsia="Arial" w:hAnsi="Arial Narrow"/>
          <w:sz w:val="21"/>
          <w:szCs w:val="21"/>
        </w:rPr>
        <w:t>17.100</w:t>
      </w:r>
      <w:r w:rsidR="0072478D" w:rsidRPr="00531CA5">
        <w:rPr>
          <w:rFonts w:ascii="Arial Narrow" w:eastAsia="Arial" w:hAnsi="Arial Narrow"/>
          <w:sz w:val="21"/>
          <w:szCs w:val="21"/>
        </w:rPr>
        <w:t>,00</w:t>
      </w:r>
      <w:r w:rsidRPr="00531CA5">
        <w:rPr>
          <w:rFonts w:ascii="Arial Narrow" w:eastAsia="Arial" w:hAnsi="Arial Narrow"/>
          <w:sz w:val="21"/>
          <w:szCs w:val="21"/>
        </w:rPr>
        <w:t xml:space="preserve"> (</w:t>
      </w:r>
      <w:r w:rsidR="00531CA5" w:rsidRPr="00531CA5">
        <w:rPr>
          <w:rFonts w:ascii="Arial Narrow" w:eastAsia="Arial" w:hAnsi="Arial Narrow"/>
          <w:sz w:val="21"/>
          <w:szCs w:val="21"/>
        </w:rPr>
        <w:t>dezessete mil e cem</w:t>
      </w:r>
      <w:r w:rsidR="0072478D" w:rsidRPr="00531CA5">
        <w:rPr>
          <w:rFonts w:ascii="Arial Narrow" w:eastAsia="Arial" w:hAnsi="Arial Narrow"/>
          <w:sz w:val="21"/>
          <w:szCs w:val="21"/>
        </w:rPr>
        <w:t xml:space="preserve"> reais</w:t>
      </w:r>
      <w:r w:rsidRPr="00531CA5">
        <w:rPr>
          <w:rFonts w:ascii="Arial Narrow" w:eastAsia="Arial" w:hAnsi="Arial Narrow"/>
          <w:sz w:val="21"/>
          <w:szCs w:val="21"/>
        </w:rPr>
        <w:t>).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financeiros serão transferidos em parceladamente na forma proposta no plano de trabalho aprovado e selecionado.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OITAVA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LIBERAÇÃO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E DA MOVIMENTAÇÃO DOS RECURSOS</w:t>
      </w:r>
    </w:p>
    <w:p w:rsidR="00043649" w:rsidRPr="00A4619D" w:rsidRDefault="00043649" w:rsidP="00043649">
      <w:pPr>
        <w:pStyle w:val="PargrafodaLista"/>
        <w:numPr>
          <w:ilvl w:val="1"/>
          <w:numId w:val="4"/>
        </w:num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A4619D">
        <w:rPr>
          <w:rFonts w:ascii="Arial Narrow" w:eastAsia="Arial" w:hAnsi="Arial Narrow"/>
          <w:color w:val="00000A"/>
          <w:sz w:val="21"/>
          <w:szCs w:val="21"/>
        </w:rPr>
        <w:t>As parcelas dos recursos transferidos no âmbito da parceria serão liberadas em estrita conformidade com o respectivo cronograma de desembolso.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Os recursos recebidos em decorrência da parceria serão depositados em conta corrente específica.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rendimentos de ativos financeiros serão aplicados no objeto da parceria, estando sujeitos às mesmas condições de prestação de contas exigidas para os recursos transferidos.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Toda a movimentação de recursos no âmbito da parceria será realizada mediante transferência eletrônica sujeita à identificação do beneficiário final e a obrigatoriedade de depósito em sua conta bancária.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pagamentos deverão ser realizados mediante crédito na conta bancária de titularidade dos fornecedores e prestadores de serviços.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NONA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PRESTAÇÃO DE CONTAS</w:t>
      </w: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executado fielmente pelos partícipes, de acordo com as cláusulas pactuadas e as normas de regência, respondendo cada um pelas consequências da inexecução total ou parcial.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</w:t>
      </w:r>
      <w:r>
        <w:rPr>
          <w:rFonts w:ascii="Arial Narrow" w:eastAsia="Arial" w:hAnsi="Arial Narrow"/>
          <w:color w:val="00000A"/>
          <w:sz w:val="21"/>
          <w:szCs w:val="21"/>
        </w:rPr>
        <w:t>uintes informações e documentos:</w:t>
      </w:r>
    </w:p>
    <w:p w:rsidR="00043649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 xml:space="preserve">Para prestação de contas alusiva a execução do projeto: </w:t>
      </w:r>
      <w:r w:rsidRPr="005D67C4">
        <w:rPr>
          <w:rFonts w:ascii="Arial Narrow" w:eastAsia="Arial" w:hAnsi="Arial Narrow"/>
          <w:b/>
          <w:i/>
          <w:sz w:val="21"/>
          <w:szCs w:val="21"/>
          <w:u w:val="single"/>
        </w:rPr>
        <w:t>Alunos atendidos, contendo nome completo, faixa etária; frequência do aluno e declaração de residência no Município, incluindo o registro dos resultados em fotos e/ou vídeos e outros documentos comprobatórios das atividades realizadas e da execução do objeto pactuado.</w:t>
      </w:r>
    </w:p>
    <w:p w:rsidR="003D15C5" w:rsidRPr="003D15C5" w:rsidRDefault="00043649" w:rsidP="003D15C5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>Para prestação de contas alusiva a execução financeira</w:t>
      </w:r>
      <w:r w:rsidRPr="006E21CA">
        <w:rPr>
          <w:rFonts w:ascii="Arial Narrow" w:eastAsia="Arial" w:hAnsi="Arial Narrow"/>
          <w:b/>
          <w:sz w:val="21"/>
          <w:szCs w:val="21"/>
          <w:u w:val="single"/>
        </w:rPr>
        <w:t xml:space="preserve">: </w:t>
      </w:r>
      <w:r w:rsidRPr="006E21CA">
        <w:rPr>
          <w:rFonts w:ascii="Arial Narrow" w:eastAsia="Arial" w:hAnsi="Arial Narrow"/>
          <w:color w:val="00000A"/>
          <w:sz w:val="21"/>
          <w:szCs w:val="21"/>
        </w:rPr>
        <w:t>relatório contendo a descrição das receitas e despesas efetivamente realizadas, sua vinculação com a execução do objeto e, dentre outros, das seguintes informações e documentos:</w:t>
      </w:r>
    </w:p>
    <w:p w:rsidR="003D15C5" w:rsidRPr="003D15C5" w:rsidRDefault="00043649" w:rsidP="003D15C5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3D15C5">
        <w:rPr>
          <w:rFonts w:ascii="Arial Narrow" w:eastAsia="Arial" w:hAnsi="Arial Narrow"/>
          <w:color w:val="00000A"/>
          <w:sz w:val="21"/>
          <w:szCs w:val="21"/>
        </w:rPr>
        <w:t>Extrato da conta bancária específica;</w:t>
      </w:r>
    </w:p>
    <w:p w:rsidR="003D15C5" w:rsidRPr="003D15C5" w:rsidRDefault="00043649" w:rsidP="003D15C5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3D15C5">
        <w:rPr>
          <w:rFonts w:ascii="Arial Narrow" w:eastAsia="Arial" w:hAnsi="Arial Narrow"/>
          <w:color w:val="00000A"/>
          <w:sz w:val="21"/>
          <w:szCs w:val="21"/>
        </w:rPr>
        <w:t>Notas e comprovantes fiscais, inclusive recibos, com data do documento, valor, discriminação dos serviços e dados da organização da sociedade civil;</w:t>
      </w:r>
    </w:p>
    <w:p w:rsidR="003D15C5" w:rsidRPr="003D15C5" w:rsidRDefault="00043649" w:rsidP="003D15C5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3D15C5">
        <w:rPr>
          <w:rFonts w:ascii="Arial Narrow" w:eastAsia="Arial" w:hAnsi="Arial Narrow"/>
          <w:color w:val="00000A"/>
          <w:sz w:val="21"/>
          <w:szCs w:val="21"/>
        </w:rPr>
        <w:t>Comprovante do recolhimento do saldo da conta bancária específica, quando houver;</w:t>
      </w:r>
    </w:p>
    <w:p w:rsidR="003D15C5" w:rsidRPr="003D15C5" w:rsidRDefault="00043649" w:rsidP="003D15C5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3D15C5">
        <w:rPr>
          <w:rFonts w:ascii="Arial Narrow" w:eastAsia="Arial" w:hAnsi="Arial Narrow"/>
          <w:color w:val="00000A"/>
          <w:sz w:val="21"/>
          <w:szCs w:val="21"/>
        </w:rPr>
        <w:t>Material comprobatório do cumprimento do objeto em fotos, vídeos e outros suportes;</w:t>
      </w:r>
    </w:p>
    <w:p w:rsidR="00043649" w:rsidRPr="003D15C5" w:rsidRDefault="00043649" w:rsidP="003D15C5">
      <w:pPr>
        <w:pStyle w:val="PargrafodaLista"/>
        <w:numPr>
          <w:ilvl w:val="3"/>
          <w:numId w:val="5"/>
        </w:numPr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 w:rsidRPr="003D15C5">
        <w:rPr>
          <w:rFonts w:ascii="Arial Narrow" w:eastAsia="Arial" w:hAnsi="Arial Narrow"/>
          <w:color w:val="00000A"/>
          <w:sz w:val="21"/>
          <w:szCs w:val="21"/>
        </w:rPr>
        <w:t>Os dados financeiros serão analisados com o intuito de estabelecer o nexo de causalidade entre a receita e a despesa realizada, a sua conformidade e o cumprimento das normas pertinentes.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FF0000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Administração Pública deverá considerar ainda, em sua análise, os seguintes relatórios elaborados internamente, quando houver: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Relatório de visita técnica </w:t>
      </w:r>
      <w:r w:rsidRPr="005D67C4">
        <w:rPr>
          <w:rFonts w:ascii="Arial Narrow" w:eastAsia="Arial" w:hAnsi="Arial Narrow"/>
          <w:b/>
          <w:i/>
          <w:color w:val="00000A"/>
          <w:sz w:val="21"/>
          <w:szCs w:val="21"/>
        </w:rPr>
        <w:t>in loco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eventualmente realizada durante a execução da parceria;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Relatório técnico de monitoramento e avaliação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homologado pela Comissão de Monitoramento e Avaliação designada, sobre a conformidade do cumprimento do objeto e os resultados alcançados durante a execução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Para fins de avaliação quanto à eficácia e efetividade das ações em execução ou que já foram realizadas, 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parecer do Gestor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acerca da prestação de contas da parceria celebrada deverá, obrigatoriamente, mencionar: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resultados já alcançados e seus benefícios;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impactos econômicos ou sociais;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grau de satisfação do público alvo;</w:t>
      </w:r>
    </w:p>
    <w:p w:rsidR="00043649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possibilidade de sustentabilidade das ações após a conclusão do objeto pactuado.</w:t>
      </w:r>
    </w:p>
    <w:p w:rsidR="00043649" w:rsidRPr="00A4619D" w:rsidRDefault="00043649" w:rsidP="00043649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organização da sociedade civil prestará contas da boa e regular aplicação dos recursos recebidos no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prazo de até 90 (noventa) dias a partir do término da vigência da parceria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ou, se a duração da parceria exceder 1 (um) ano, no final de cada exercício, para fins de monitoramento do cumprimento das metas do objeto.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prazo referido no item 9.6 poderá ser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prorrogado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até 30 (trinta) dias, desde que devidamente justificado e aprovado pelo Gestor.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disposto no item 9.6 não impede que a Administração Pública promova a instauração de tomada de contas especial antes do término da parceria, antevidências de irregularidades na execução do objeto.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manifestação conclusiva sobre a prestação de contas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Administração Pública se dará no prazo máximo de 150 (cento e cinquenta) dias, contados da data do seu recebimento ou do cumprimento de diligência por ela determinada, prorrogável justificadamente por igual período, devendo concluir, alternativamente, pela: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 com ressalvas; ou rejeição da prestação de contas e determinação de imediata instauração da tomada de contas especial.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 prestações de contas serão avaliadas: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Regulares, quando expressarem, de forma clara e objetiva, o cumprimento dos objetivos e metas estabelecidos no plano de trabalho;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 com ressalva, quando evidenciarem impropriedade ou qualquer falta de natureza formal que não resulte em dano ao erário;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Irregulares, quando comprovada quaisquer das seguintes circunstâncias: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Omissão no dever de prestar contas;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Descumprimento injustificado dos objetivos e metas estabelecidos no plano de trabalho;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Dano ao erário decorrente de ato de gestão ilegítimo ou antieconômico;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Desfalque ou desvio de dinheiro, bens ou valores públicos.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Constatada irregularidade ou omissão na prestação de contas, será concedido prazo para a organização da sociedade civil sanar a irregularidade.</w:t>
      </w:r>
      <w:bookmarkStart w:id="2" w:name="page27"/>
      <w:bookmarkEnd w:id="2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prazo referido no item 9.11 é limitado a 45 (quarenta e cinco) dias por notificação, prorrogável, no máximo, por igual período, desde que dentro do prazo que a administração pública possui para analisar e decidir sobre a prestação de contas e comprovação dos resultados.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Transcorrido o 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Durante o prazo de 10 (dez) anos, contado do dia útil subsequente ao da prestação de contas, a organização da sociedade civil deve manter em seu arquivo os documentos originais que compõem a prestação de contas.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RESTITUIÇÃO DOS RECURSOS</w:t>
      </w:r>
    </w:p>
    <w:p w:rsidR="00043649" w:rsidRPr="005D67C4" w:rsidRDefault="00043649" w:rsidP="00043649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sob pena de imediata instauração de tomada de contas especial do responsável, providenciada pela autoridade competente da administração pública.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CLÁUSULA DÉCIMA PRIMEIRA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lastRenderedPageBreak/>
        <w:t>DOS BENS</w:t>
      </w:r>
    </w:p>
    <w:p w:rsidR="00043649" w:rsidRDefault="00043649" w:rsidP="00043649">
      <w:pPr>
        <w:numPr>
          <w:ilvl w:val="1"/>
          <w:numId w:val="11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5D67C4">
        <w:rPr>
          <w:rFonts w:ascii="Arial Narrow" w:eastAsia="Arial" w:hAnsi="Arial Narrow"/>
          <w:sz w:val="21"/>
          <w:szCs w:val="21"/>
        </w:rPr>
        <w:t xml:space="preserve">Para os fins deste Termo de </w:t>
      </w:r>
      <w:r>
        <w:rPr>
          <w:rFonts w:ascii="Arial Narrow" w:eastAsia="Arial" w:hAnsi="Arial Narrow"/>
          <w:sz w:val="21"/>
          <w:szCs w:val="21"/>
        </w:rPr>
        <w:t>Colaboração</w:t>
      </w:r>
      <w:r w:rsidRPr="005D67C4">
        <w:rPr>
          <w:rFonts w:ascii="Arial Narrow" w:eastAsia="Arial" w:hAnsi="Arial Narrow"/>
          <w:sz w:val="21"/>
          <w:szCs w:val="21"/>
        </w:rPr>
        <w:t>, os bens disponibilizados para a parceria, sem ônus, correspondem: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11.1.2.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Fornecendo sem ônus, e</w:t>
      </w:r>
      <w:r>
        <w:rPr>
          <w:rFonts w:ascii="Arial Narrow" w:eastAsia="Arial" w:hAnsi="Arial Narrow"/>
          <w:sz w:val="21"/>
          <w:szCs w:val="21"/>
        </w:rPr>
        <w:t>spaços para os ensaios das OSC,</w:t>
      </w:r>
      <w:r w:rsidR="0072478D">
        <w:rPr>
          <w:rFonts w:ascii="Arial Narrow" w:eastAsia="Arial" w:hAnsi="Arial Narrow"/>
          <w:sz w:val="21"/>
          <w:szCs w:val="21"/>
        </w:rPr>
        <w:t xml:space="preserve"> no </w:t>
      </w:r>
      <w:r w:rsidR="00531CA5">
        <w:rPr>
          <w:rFonts w:ascii="Arial Narrow" w:eastAsia="Arial" w:hAnsi="Arial Narrow"/>
          <w:sz w:val="21"/>
          <w:szCs w:val="21"/>
        </w:rPr>
        <w:t>Ginásio de Esportes Municipal e o Centro de Eventos.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11.1.3.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Cessão de 1 (uma) sala no Centro de Eventos São João Batista,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para guarda de equipamentos, figurinos e materiais diversos da OSC no desenvolvimento de cada projeto, ficando a cargo da OSC sua manutenção</w:t>
      </w:r>
      <w:r>
        <w:rPr>
          <w:rFonts w:ascii="Arial Narrow" w:eastAsia="Arial" w:hAnsi="Arial Narrow"/>
          <w:sz w:val="21"/>
          <w:szCs w:val="21"/>
        </w:rPr>
        <w:t>.</w:t>
      </w:r>
    </w:p>
    <w:p w:rsidR="00043649" w:rsidRPr="00A4619D" w:rsidRDefault="00043649" w:rsidP="00043649">
      <w:pPr>
        <w:pStyle w:val="PargrafodaLista"/>
        <w:numPr>
          <w:ilvl w:val="2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Com a conclusão da parceria, os bens e os espaços retornam ao Município, ou seja, não se incorpora ao patrimônio da OSC.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</w:p>
    <w:p w:rsidR="00043649" w:rsidRPr="00A4619D" w:rsidRDefault="00043649" w:rsidP="00043649">
      <w:pPr>
        <w:pStyle w:val="PargrafodaLista"/>
        <w:numPr>
          <w:ilvl w:val="1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Caso de interesse do Município, os bens disponibilizados poderão, a critério do administrador público, ser doados quando, após a consecução do objeto, não forem necessários para assegurar a continuidade do objeto pactuado, observado o disposto no Termo e na legislação vigente.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RESCISÃO</w:t>
      </w: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poderá ser rescindido a qualquer tempo e por qualquer dos partícipes, os quais somente responderão pelas obrigações e auferirão as vantagens do tempo em participaram voluntariamente da avença, respeitado o prazo mínimo de 60 (sessenta) dias de antecedência para a publicidade da intenção rescisória.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Ocorrendo a rescisão, não caberá aos partícipes qualquer direito à reclamação de indenização pecuniária, obrigando-os, entretanto, a apresentarem os relatórios das atividades desenvolvidas e a prestação de contas, até a data do encerramento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 restituição dos valores recebidos, se houver.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inexecução total ou parcial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qualquer dos partícipes ensejará sua denúncia e rescisão pela parte prejudicada, com as consequências previstas em Lei e neste instrumento.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É atribuída à administração a prerrogativa para assumir ou transferir a responsabilidade pela execução do objeto, no caso de paralisação, de modo a evitar a descontinuidade.</w:t>
      </w:r>
    </w:p>
    <w:p w:rsidR="003D15C5" w:rsidRDefault="003D15C5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SANÇÕES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execução da parceria em desacordo com o Plano de Trabalho e com as normas da Lei Federal n. 13.019, de 31 de julho de 2014, e da legislação específica, a administração pública poderá, garantida a prévia defesa, aplicar à organização da socied</w:t>
      </w:r>
      <w:r>
        <w:rPr>
          <w:rFonts w:ascii="Arial Narrow" w:eastAsia="Arial" w:hAnsi="Arial Narrow"/>
          <w:color w:val="00000A"/>
          <w:sz w:val="21"/>
          <w:szCs w:val="21"/>
        </w:rPr>
        <w:t>ade civil as seguintes sanções: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Advertência;</w:t>
      </w:r>
    </w:p>
    <w:p w:rsidR="00043649" w:rsidRPr="00A4619D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13.1.2.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Suspensão temporária da participação em chamamento público e impedimento de celebrar parceria ou contrato com órgãos e entidades da esfera de governo da administração pública sancionadora, por prazo não superior a dois anos;</w:t>
      </w:r>
      <w:bookmarkStart w:id="3" w:name="page28"/>
      <w:bookmarkEnd w:id="3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13.1.3.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subitem 13.1.2.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CONDIÇÕES GERAIS</w:t>
      </w:r>
    </w:p>
    <w:p w:rsidR="00043649" w:rsidRPr="005D67C4" w:rsidRDefault="00043649" w:rsidP="00043649">
      <w:pPr>
        <w:numPr>
          <w:ilvl w:val="1"/>
          <w:numId w:val="12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Deverá ser garantido o livre acesso dos servidores do Município de Luzerna, do controle interno e externo correspondentes aos processos, aos documentos e às informações referentes ao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aos locais de execução.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bookmarkStart w:id="4" w:name="_GoBack"/>
      <w:bookmarkEnd w:id="4"/>
      <w:r w:rsidRPr="005D67C4">
        <w:rPr>
          <w:rFonts w:ascii="Arial Narrow" w:eastAsia="Arial" w:hAnsi="Arial Narrow"/>
          <w:b/>
          <w:color w:val="00000A"/>
          <w:sz w:val="21"/>
          <w:szCs w:val="21"/>
        </w:rPr>
        <w:lastRenderedPageBreak/>
        <w:t>CLÁUSULA DÉCIMA QUINTA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FORO</w:t>
      </w: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Os partícipes elegem o Foro da Comarca de Joaçaba - SC como competente para dirimir quaisquer dúvidas oriundas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ou de sua participação, que não possam ser solucionados administrativamente, bem como para solucionar os litígios que possivelmente decorrerem deste instrumento.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Tanto quanto possível, as partes se esforçarão para resolver amistosamente todos os casos omissos a 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jc w:val="right"/>
        <w:rPr>
          <w:rFonts w:ascii="Arial Narrow" w:hAnsi="Arial Narrow"/>
          <w:color w:val="000000"/>
          <w:sz w:val="21"/>
          <w:szCs w:val="21"/>
        </w:rPr>
      </w:pPr>
      <w:r w:rsidRPr="005D67C4">
        <w:rPr>
          <w:rFonts w:ascii="Arial Narrow" w:hAnsi="Arial Narrow"/>
          <w:color w:val="000000"/>
          <w:sz w:val="21"/>
          <w:szCs w:val="21"/>
        </w:rPr>
        <w:t xml:space="preserve">Luzerna/SC, </w:t>
      </w:r>
      <w:r w:rsidR="001F0D19">
        <w:rPr>
          <w:rFonts w:ascii="Arial Narrow" w:hAnsi="Arial Narrow"/>
          <w:color w:val="000000"/>
          <w:sz w:val="21"/>
          <w:szCs w:val="21"/>
        </w:rPr>
        <w:t>25 de maio de 2018.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MOISÉS DIERSMANN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PREFEITO DE LUZERNA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MUNICIPIO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1F0D19" w:rsidRPr="005D67C4" w:rsidRDefault="001F0D1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3D15C5" w:rsidRDefault="003D15C5" w:rsidP="003D15C5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GILMAR JOSÉ VALMORBIDA</w:t>
      </w:r>
    </w:p>
    <w:p w:rsidR="003D15C5" w:rsidRDefault="003D15C5" w:rsidP="003D15C5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ASSOCIAÇÃO CULTURAL GERMÂNICA HEINRICH HACKER</w:t>
      </w:r>
    </w:p>
    <w:p w:rsidR="001F0D19" w:rsidRDefault="001F0D19" w:rsidP="003D15C5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PARTICIPE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5D67C4">
        <w:rPr>
          <w:rFonts w:ascii="Arial Narrow" w:hAnsi="Arial Narrow"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sz w:val="21"/>
          <w:szCs w:val="21"/>
        </w:rPr>
      </w:pPr>
      <w:r w:rsidRPr="005D67C4">
        <w:rPr>
          <w:rFonts w:ascii="Arial Narrow" w:hAnsi="Arial Narrow"/>
          <w:sz w:val="21"/>
          <w:szCs w:val="21"/>
        </w:rPr>
        <w:t>Nome: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Nome:</w:t>
      </w:r>
    </w:p>
    <w:p w:rsidR="00830C0D" w:rsidRDefault="00043649" w:rsidP="001F0D19">
      <w:pPr>
        <w:spacing w:before="60" w:after="60"/>
      </w:pPr>
      <w:r w:rsidRPr="005D67C4">
        <w:rPr>
          <w:rFonts w:ascii="Arial Narrow" w:hAnsi="Arial Narrow"/>
          <w:sz w:val="21"/>
          <w:szCs w:val="21"/>
        </w:rPr>
        <w:t>CPF: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CPF:</w:t>
      </w:r>
    </w:p>
    <w:sectPr w:rsidR="00830C0D" w:rsidSect="001F0D1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0F" w:rsidRDefault="00ED0B0F" w:rsidP="00043649">
      <w:pPr>
        <w:spacing w:line="240" w:lineRule="auto"/>
      </w:pPr>
      <w:r>
        <w:separator/>
      </w:r>
    </w:p>
  </w:endnote>
  <w:endnote w:type="continuationSeparator" w:id="0">
    <w:p w:rsidR="00ED0B0F" w:rsidRDefault="00ED0B0F" w:rsidP="0004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49" w:rsidRPr="005D13E8" w:rsidRDefault="00043649" w:rsidP="00043649">
    <w:pPr>
      <w:pStyle w:val="Rodap"/>
      <w:jc w:val="center"/>
      <w:rPr>
        <w:rFonts w:ascii="Arial Narrow" w:hAnsi="Arial Narrow"/>
      </w:rPr>
    </w:pPr>
    <w:r w:rsidRPr="005D13E8">
      <w:rPr>
        <w:rFonts w:ascii="Arial Narrow" w:hAnsi="Arial Narrow"/>
      </w:rPr>
      <w:t xml:space="preserve">Página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PAGE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531CA5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  <w:r w:rsidRPr="005D13E8">
      <w:rPr>
        <w:rFonts w:ascii="Arial Narrow" w:hAnsi="Arial Narrow"/>
      </w:rPr>
      <w:t xml:space="preserve"> de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NUMPAGES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531CA5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</w:p>
  <w:p w:rsidR="00043649" w:rsidRDefault="000436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0F" w:rsidRDefault="00ED0B0F" w:rsidP="00043649">
      <w:pPr>
        <w:spacing w:line="240" w:lineRule="auto"/>
      </w:pPr>
      <w:r>
        <w:separator/>
      </w:r>
    </w:p>
  </w:footnote>
  <w:footnote w:type="continuationSeparator" w:id="0">
    <w:p w:rsidR="00ED0B0F" w:rsidRDefault="00ED0B0F" w:rsidP="00043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043649" w:rsidRPr="004E7211" w:rsidTr="002012A4">
      <w:trPr>
        <w:trHeight w:val="1097"/>
      </w:trPr>
      <w:tc>
        <w:tcPr>
          <w:tcW w:w="1869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3.25pt" o:ole="">
                <v:imagedata r:id="rId1" o:title=""/>
              </v:shape>
              <o:OLEObject Type="Embed" ProgID="Photoshop.Image.4" ShapeID="_x0000_i1025" DrawAspect="Content" ObjectID="_1589006206" r:id="rId2">
                <o:FieldCodes>\s</o:FieldCodes>
              </o:OLEObject>
            </w:object>
          </w:r>
        </w:p>
      </w:tc>
      <w:tc>
        <w:tcPr>
          <w:tcW w:w="6636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:rsidR="00043649" w:rsidRPr="004E7211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:rsidR="00043649" w:rsidRPr="003604A6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:rsidR="00043649" w:rsidRPr="00E91182" w:rsidRDefault="00043649" w:rsidP="002012A4">
          <w:pPr>
            <w:pStyle w:val="Cabealho"/>
            <w:rPr>
              <w:rFonts w:ascii="Arial Narrow" w:hAnsi="Arial Narrow"/>
            </w:rPr>
          </w:pPr>
          <w:r w:rsidRPr="00E91182">
            <w:rPr>
              <w:rFonts w:ascii="Arial Narrow" w:hAnsi="Arial Narrow"/>
            </w:rPr>
            <w:t>Av. 16 de fevereiro, 151, Centro, Luzerna</w:t>
          </w:r>
        </w:p>
        <w:p w:rsidR="00043649" w:rsidRPr="004E7211" w:rsidRDefault="00ED0B0F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hyperlink r:id="rId3" w:history="1">
            <w:r w:rsidR="00043649" w:rsidRPr="00E91182">
              <w:rPr>
                <w:rStyle w:val="Hyperlink"/>
                <w:rFonts w:ascii="Arial Narrow" w:hAnsi="Arial Narrow"/>
              </w:rPr>
              <w:t>www.luzerna.sc.gov.br</w:t>
            </w:r>
          </w:hyperlink>
          <w:r w:rsidR="00043649" w:rsidRPr="00E91182">
            <w:rPr>
              <w:rFonts w:ascii="Arial Narrow" w:hAnsi="Arial Narrow"/>
            </w:rPr>
            <w:t xml:space="preserve"> – 49 3551 4700</w:t>
          </w:r>
        </w:p>
      </w:tc>
    </w:tr>
  </w:tbl>
  <w:p w:rsidR="00043649" w:rsidRDefault="000436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71C"/>
    <w:multiLevelType w:val="multilevel"/>
    <w:tmpl w:val="218C49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1D33E5"/>
    <w:multiLevelType w:val="multilevel"/>
    <w:tmpl w:val="1D98CD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  <w:szCs w:val="2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C66E5"/>
    <w:multiLevelType w:val="multilevel"/>
    <w:tmpl w:val="D216369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21545"/>
    <w:multiLevelType w:val="multilevel"/>
    <w:tmpl w:val="D5302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B360B9"/>
    <w:multiLevelType w:val="multilevel"/>
    <w:tmpl w:val="B852C5C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3162CE"/>
    <w:multiLevelType w:val="multilevel"/>
    <w:tmpl w:val="D9A4E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DC0D52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4953B0E"/>
    <w:multiLevelType w:val="multilevel"/>
    <w:tmpl w:val="5308C3B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CA5569"/>
    <w:multiLevelType w:val="multilevel"/>
    <w:tmpl w:val="C2165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29C6D52"/>
    <w:multiLevelType w:val="multilevel"/>
    <w:tmpl w:val="7EE6D3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887F47"/>
    <w:multiLevelType w:val="multilevel"/>
    <w:tmpl w:val="3362A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B2053B"/>
    <w:multiLevelType w:val="multilevel"/>
    <w:tmpl w:val="862CB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D5477E"/>
    <w:multiLevelType w:val="multilevel"/>
    <w:tmpl w:val="6540A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760304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9"/>
    <w:rsid w:val="00043649"/>
    <w:rsid w:val="001906A2"/>
    <w:rsid w:val="001F0D19"/>
    <w:rsid w:val="003D15C5"/>
    <w:rsid w:val="00531CA5"/>
    <w:rsid w:val="0072478D"/>
    <w:rsid w:val="00830C0D"/>
    <w:rsid w:val="008A42BA"/>
    <w:rsid w:val="00A875F3"/>
    <w:rsid w:val="00AD1B69"/>
    <w:rsid w:val="00BC1A88"/>
    <w:rsid w:val="00E6473B"/>
    <w:rsid w:val="00E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3166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4</cp:revision>
  <cp:lastPrinted>2018-05-28T12:50:00Z</cp:lastPrinted>
  <dcterms:created xsi:type="dcterms:W3CDTF">2018-05-25T19:53:00Z</dcterms:created>
  <dcterms:modified xsi:type="dcterms:W3CDTF">2018-05-28T12:50:00Z</dcterms:modified>
</cp:coreProperties>
</file>