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7B275D61"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116</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77777777" w:rsidR="002901A6" w:rsidRPr="00BF4177" w:rsidRDefault="002901A6" w:rsidP="002901A6">
      <w:pPr>
        <w:jc w:val="center"/>
        <w:rPr>
          <w:rFonts w:ascii="Arial Narrow" w:hAnsi="Arial Narrow"/>
          <w:b/>
          <w:sz w:val="21"/>
          <w:szCs w:val="21"/>
        </w:rPr>
      </w:pPr>
      <w:r w:rsidRPr="00215A3B">
        <w:rPr>
          <w:rFonts w:ascii="Arial Narrow" w:hAnsi="Arial Narrow"/>
          <w:b/>
          <w:sz w:val="21"/>
          <w:szCs w:val="21"/>
        </w:rPr>
        <w:t>PREGÃO ELETRÔNICO Nº 056/2021 - PML</w:t>
      </w:r>
    </w:p>
    <w:p w14:paraId="087139F5" w14:textId="77777777" w:rsidR="002901A6" w:rsidRPr="00E35AFA" w:rsidRDefault="002901A6" w:rsidP="002901A6">
      <w:pPr>
        <w:jc w:val="center"/>
        <w:rPr>
          <w:rFonts w:ascii="Arial Narrow" w:hAnsi="Arial Narrow"/>
          <w:b/>
          <w:sz w:val="21"/>
          <w:szCs w:val="21"/>
        </w:rPr>
      </w:pPr>
    </w:p>
    <w:p w14:paraId="7AC916B6" w14:textId="7BA38ABA" w:rsidR="002901A6" w:rsidRPr="00E54FAE"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w:t>
      </w:r>
      <w:r>
        <w:rPr>
          <w:rFonts w:ascii="Arial Narrow" w:hAnsi="Arial Narrow"/>
          <w:sz w:val="21"/>
          <w:szCs w:val="21"/>
        </w:rPr>
        <w:t>outubro</w:t>
      </w:r>
      <w:r>
        <w:rPr>
          <w:rFonts w:ascii="Arial Narrow" w:hAnsi="Arial Narrow"/>
          <w:sz w:val="21"/>
          <w:szCs w:val="21"/>
        </w:rPr>
        <w:t xml:space="preserve">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0F79327D" w14:textId="77777777" w:rsidR="002901A6" w:rsidRPr="00E54FAE" w:rsidRDefault="002901A6" w:rsidP="002901A6">
      <w:pPr>
        <w:autoSpaceDE w:val="0"/>
        <w:autoSpaceDN w:val="0"/>
        <w:adjustRightInd w:val="0"/>
        <w:jc w:val="both"/>
        <w:rPr>
          <w:rFonts w:ascii="Arial Narrow" w:hAnsi="Arial Narrow"/>
          <w:sz w:val="21"/>
          <w:szCs w:val="21"/>
        </w:rPr>
      </w:pPr>
    </w:p>
    <w:p w14:paraId="3792AE51" w14:textId="0BF21D1F" w:rsidR="002901A6" w:rsidRPr="00A248D7" w:rsidRDefault="002901A6" w:rsidP="002901A6">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CIRÚRG</w:t>
      </w:r>
      <w:r w:rsidR="002F6E63">
        <w:rPr>
          <w:rFonts w:ascii="Arial Narrow" w:hAnsi="Arial Narrow"/>
          <w:b/>
          <w:sz w:val="21"/>
          <w:szCs w:val="21"/>
        </w:rPr>
        <w:t>I</w:t>
      </w:r>
      <w:r>
        <w:rPr>
          <w:rFonts w:ascii="Arial Narrow" w:hAnsi="Arial Narrow"/>
          <w:b/>
          <w:sz w:val="21"/>
          <w:szCs w:val="21"/>
        </w:rPr>
        <w:t xml:space="preserve">CA BIOMÉDICA EIRELI, </w:t>
      </w:r>
      <w:r w:rsidRPr="000A5295">
        <w:rPr>
          <w:rFonts w:ascii="Arial Narrow" w:hAnsi="Arial Narrow"/>
          <w:sz w:val="21"/>
          <w:szCs w:val="21"/>
        </w:rPr>
        <w:t xml:space="preserve">pessoa jurídica de direito privado, inscrita no CNPJ/MF sob o nº </w:t>
      </w:r>
      <w:r>
        <w:rPr>
          <w:rFonts w:ascii="Arial Narrow" w:hAnsi="Arial Narrow"/>
          <w:sz w:val="21"/>
          <w:szCs w:val="21"/>
        </w:rPr>
        <w:t>11.215.901/0001-17</w:t>
      </w:r>
      <w:r w:rsidRPr="000A5295">
        <w:rPr>
          <w:rFonts w:ascii="Arial Narrow" w:hAnsi="Arial Narrow"/>
          <w:sz w:val="21"/>
          <w:szCs w:val="21"/>
        </w:rPr>
        <w:t xml:space="preserve"> com endereço a </w:t>
      </w:r>
      <w:r>
        <w:rPr>
          <w:rFonts w:ascii="Arial Narrow" w:hAnsi="Arial Narrow"/>
          <w:sz w:val="21"/>
          <w:szCs w:val="21"/>
        </w:rPr>
        <w:t xml:space="preserve">Avenida Robert Koch, nº 669, Vila Operária, na cidade de Londrina/PR, </w:t>
      </w:r>
      <w:r w:rsidRPr="000A5295">
        <w:rPr>
          <w:rFonts w:ascii="Arial Narrow" w:hAnsi="Arial Narrow"/>
          <w:sz w:val="21"/>
          <w:szCs w:val="21"/>
        </w:rPr>
        <w:t>representada por</w:t>
      </w:r>
      <w:r w:rsidR="002F6E63">
        <w:rPr>
          <w:rFonts w:ascii="Arial Narrow" w:hAnsi="Arial Narrow"/>
          <w:sz w:val="21"/>
          <w:szCs w:val="21"/>
        </w:rPr>
        <w:t xml:space="preserve"> Administradora</w:t>
      </w:r>
      <w:r w:rsidRPr="000A5295">
        <w:rPr>
          <w:rFonts w:ascii="Arial Narrow" w:hAnsi="Arial Narrow"/>
          <w:sz w:val="21"/>
          <w:szCs w:val="21"/>
        </w:rPr>
        <w:t xml:space="preserve"> </w:t>
      </w:r>
      <w:r w:rsidR="002F6E63" w:rsidRPr="002F6E63">
        <w:rPr>
          <w:rFonts w:ascii="Arial Narrow" w:hAnsi="Arial Narrow"/>
          <w:b/>
          <w:bCs/>
          <w:sz w:val="21"/>
          <w:szCs w:val="21"/>
        </w:rPr>
        <w:t>ANA PAULA MENDES</w:t>
      </w:r>
      <w:r w:rsidRPr="000A5295">
        <w:rPr>
          <w:rFonts w:ascii="Arial Narrow" w:hAnsi="Arial Narrow"/>
          <w:sz w:val="21"/>
          <w:szCs w:val="21"/>
        </w:rPr>
        <w:t>, portador</w:t>
      </w:r>
      <w:r w:rsidR="002F6E63">
        <w:rPr>
          <w:rFonts w:ascii="Arial Narrow" w:hAnsi="Arial Narrow"/>
          <w:sz w:val="21"/>
          <w:szCs w:val="21"/>
        </w:rPr>
        <w:t>a</w:t>
      </w:r>
      <w:r w:rsidRPr="000A5295">
        <w:rPr>
          <w:rFonts w:ascii="Arial Narrow" w:hAnsi="Arial Narrow"/>
          <w:sz w:val="21"/>
          <w:szCs w:val="21"/>
        </w:rPr>
        <w:t xml:space="preserve"> da cédula de identidade nº </w:t>
      </w:r>
      <w:r w:rsidR="002F6E63">
        <w:rPr>
          <w:rFonts w:ascii="Arial Narrow" w:hAnsi="Arial Narrow"/>
          <w:sz w:val="21"/>
          <w:szCs w:val="21"/>
        </w:rPr>
        <w:t xml:space="preserve">5.515.163-6 </w:t>
      </w:r>
      <w:r w:rsidRPr="000A5295">
        <w:rPr>
          <w:rFonts w:ascii="Arial Narrow" w:hAnsi="Arial Narrow"/>
          <w:sz w:val="21"/>
          <w:szCs w:val="21"/>
        </w:rPr>
        <w:t xml:space="preserve"> e inscrit</w:t>
      </w:r>
      <w:r w:rsidR="002F6E63">
        <w:rPr>
          <w:rFonts w:ascii="Arial Narrow" w:hAnsi="Arial Narrow"/>
          <w:sz w:val="21"/>
          <w:szCs w:val="21"/>
        </w:rPr>
        <w:t>a</w:t>
      </w:r>
      <w:r w:rsidRPr="000A5295">
        <w:rPr>
          <w:rFonts w:ascii="Arial Narrow" w:hAnsi="Arial Narrow"/>
          <w:sz w:val="21"/>
          <w:szCs w:val="21"/>
        </w:rPr>
        <w:t xml:space="preserve"> no CPF/MF sob nº </w:t>
      </w:r>
      <w:r w:rsidR="002F6E63">
        <w:rPr>
          <w:rFonts w:ascii="Arial Narrow" w:hAnsi="Arial Narrow"/>
          <w:sz w:val="21"/>
          <w:szCs w:val="21"/>
        </w:rPr>
        <w:t>015.825.759-67</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p>
    <w:p w14:paraId="11362927" w14:textId="77777777" w:rsidR="002901A6" w:rsidRPr="00E54FAE" w:rsidRDefault="002901A6"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8"/>
        <w:gridCol w:w="899"/>
        <w:gridCol w:w="781"/>
        <w:gridCol w:w="3593"/>
        <w:gridCol w:w="1337"/>
        <w:gridCol w:w="1306"/>
      </w:tblGrid>
      <w:tr w:rsidR="002901A6" w:rsidRPr="000C0215" w14:paraId="25364CA0" w14:textId="77777777" w:rsidTr="002901A6">
        <w:trPr>
          <w:trHeight w:val="351"/>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209337C" w14:textId="77777777"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529" w:type="pct"/>
            <w:tcBorders>
              <w:top w:val="single" w:sz="4" w:space="0" w:color="auto"/>
              <w:left w:val="single" w:sz="4" w:space="0" w:color="auto"/>
              <w:bottom w:val="single" w:sz="4" w:space="0" w:color="auto"/>
              <w:right w:val="single" w:sz="4" w:space="0" w:color="auto"/>
            </w:tcBorders>
            <w:vAlign w:val="center"/>
            <w:hideMark/>
          </w:tcPr>
          <w:p w14:paraId="2608E8B3" w14:textId="77777777"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460" w:type="pct"/>
            <w:tcBorders>
              <w:top w:val="single" w:sz="4" w:space="0" w:color="auto"/>
              <w:left w:val="single" w:sz="4" w:space="0" w:color="auto"/>
              <w:bottom w:val="single" w:sz="4" w:space="0" w:color="auto"/>
              <w:right w:val="single" w:sz="4" w:space="0" w:color="auto"/>
            </w:tcBorders>
            <w:vAlign w:val="center"/>
            <w:hideMark/>
          </w:tcPr>
          <w:p w14:paraId="3ED3EDE6" w14:textId="77777777"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2115" w:type="pct"/>
            <w:tcBorders>
              <w:top w:val="single" w:sz="4" w:space="0" w:color="auto"/>
              <w:left w:val="single" w:sz="4" w:space="0" w:color="auto"/>
              <w:bottom w:val="single" w:sz="4" w:space="0" w:color="auto"/>
              <w:right w:val="single" w:sz="4" w:space="0" w:color="auto"/>
            </w:tcBorders>
            <w:vAlign w:val="center"/>
            <w:hideMark/>
          </w:tcPr>
          <w:p w14:paraId="635A6659" w14:textId="77777777"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787" w:type="pct"/>
            <w:tcBorders>
              <w:top w:val="single" w:sz="4" w:space="0" w:color="auto"/>
              <w:left w:val="single" w:sz="4" w:space="0" w:color="auto"/>
              <w:bottom w:val="single" w:sz="4" w:space="0" w:color="auto"/>
              <w:right w:val="single" w:sz="4" w:space="0" w:color="auto"/>
            </w:tcBorders>
            <w:vAlign w:val="center"/>
          </w:tcPr>
          <w:p w14:paraId="1E153D59" w14:textId="028686E4"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770" w:type="pct"/>
            <w:tcBorders>
              <w:top w:val="single" w:sz="4" w:space="0" w:color="auto"/>
              <w:left w:val="single" w:sz="4" w:space="0" w:color="auto"/>
              <w:bottom w:val="single" w:sz="4" w:space="0" w:color="auto"/>
              <w:right w:val="single" w:sz="4" w:space="0" w:color="auto"/>
            </w:tcBorders>
            <w:vAlign w:val="center"/>
            <w:hideMark/>
          </w:tcPr>
          <w:p w14:paraId="2FDF5115" w14:textId="7DF177C5" w:rsidR="002901A6" w:rsidRPr="000C0215" w:rsidRDefault="002901A6" w:rsidP="00666AFE">
            <w:pPr>
              <w:tabs>
                <w:tab w:val="left" w:pos="9072"/>
                <w:tab w:val="left" w:pos="9214"/>
              </w:tabs>
              <w:jc w:val="center"/>
              <w:rPr>
                <w:rFonts w:ascii="Arial Narrow" w:hAnsi="Arial Narrow"/>
                <w:b/>
                <w:bCs/>
                <w:sz w:val="20"/>
              </w:rPr>
            </w:pPr>
            <w:r w:rsidRPr="000C0215">
              <w:rPr>
                <w:rFonts w:ascii="Arial Narrow" w:hAnsi="Arial Narrow"/>
                <w:b/>
                <w:sz w:val="20"/>
              </w:rPr>
              <w:t>Preço Total</w:t>
            </w:r>
            <w:r>
              <w:rPr>
                <w:rFonts w:ascii="Arial Narrow" w:hAnsi="Arial Narrow"/>
                <w:b/>
                <w:sz w:val="20"/>
              </w:rPr>
              <w:t xml:space="preserve"> (R$)</w:t>
            </w:r>
          </w:p>
        </w:tc>
      </w:tr>
      <w:tr w:rsidR="002901A6" w:rsidRPr="000C0215" w14:paraId="0D2C16E1" w14:textId="77777777" w:rsidTr="002901A6">
        <w:trPr>
          <w:trHeight w:val="301"/>
          <w:jc w:val="center"/>
        </w:trPr>
        <w:tc>
          <w:tcPr>
            <w:tcW w:w="340" w:type="pct"/>
            <w:tcBorders>
              <w:top w:val="single" w:sz="4" w:space="0" w:color="auto"/>
              <w:left w:val="single" w:sz="4" w:space="0" w:color="auto"/>
              <w:bottom w:val="single" w:sz="4" w:space="0" w:color="auto"/>
              <w:right w:val="single" w:sz="4" w:space="0" w:color="auto"/>
            </w:tcBorders>
            <w:vAlign w:val="center"/>
          </w:tcPr>
          <w:p w14:paraId="2F26603B" w14:textId="69F4C720" w:rsidR="002901A6" w:rsidRPr="000C0215" w:rsidRDefault="002901A6" w:rsidP="00666AFE">
            <w:pPr>
              <w:tabs>
                <w:tab w:val="left" w:pos="9072"/>
                <w:tab w:val="left" w:pos="9214"/>
              </w:tabs>
              <w:jc w:val="center"/>
              <w:rPr>
                <w:rFonts w:ascii="Arial Narrow" w:hAnsi="Arial Narrow"/>
                <w:sz w:val="20"/>
              </w:rPr>
            </w:pPr>
            <w:r>
              <w:rPr>
                <w:rFonts w:ascii="Arial Narrow" w:hAnsi="Arial Narrow"/>
                <w:sz w:val="20"/>
              </w:rPr>
              <w:t>22</w:t>
            </w:r>
          </w:p>
        </w:tc>
        <w:tc>
          <w:tcPr>
            <w:tcW w:w="529" w:type="pct"/>
            <w:tcBorders>
              <w:top w:val="single" w:sz="4" w:space="0" w:color="auto"/>
              <w:left w:val="single" w:sz="4" w:space="0" w:color="auto"/>
              <w:bottom w:val="single" w:sz="4" w:space="0" w:color="auto"/>
              <w:right w:val="single" w:sz="4" w:space="0" w:color="auto"/>
            </w:tcBorders>
            <w:vAlign w:val="center"/>
          </w:tcPr>
          <w:p w14:paraId="6E46838F" w14:textId="7DC40A05" w:rsidR="002901A6" w:rsidRPr="000C0215" w:rsidRDefault="002901A6" w:rsidP="00666AFE">
            <w:pPr>
              <w:tabs>
                <w:tab w:val="left" w:pos="9072"/>
                <w:tab w:val="left" w:pos="9214"/>
              </w:tabs>
              <w:jc w:val="center"/>
              <w:rPr>
                <w:rFonts w:ascii="Arial Narrow" w:hAnsi="Arial Narrow"/>
                <w:sz w:val="20"/>
              </w:rPr>
            </w:pPr>
            <w:r>
              <w:rPr>
                <w:rFonts w:ascii="Arial Narrow" w:hAnsi="Arial Narrow"/>
                <w:sz w:val="20"/>
              </w:rPr>
              <w:t>100,00</w:t>
            </w:r>
          </w:p>
        </w:tc>
        <w:tc>
          <w:tcPr>
            <w:tcW w:w="460" w:type="pct"/>
            <w:tcBorders>
              <w:top w:val="single" w:sz="4" w:space="0" w:color="auto"/>
              <w:left w:val="single" w:sz="4" w:space="0" w:color="auto"/>
              <w:bottom w:val="single" w:sz="4" w:space="0" w:color="auto"/>
              <w:right w:val="single" w:sz="4" w:space="0" w:color="auto"/>
            </w:tcBorders>
            <w:vAlign w:val="center"/>
          </w:tcPr>
          <w:p w14:paraId="2231F3C5" w14:textId="052573C3" w:rsidR="002901A6" w:rsidRPr="000C0215" w:rsidRDefault="002901A6" w:rsidP="00666AFE">
            <w:pPr>
              <w:tabs>
                <w:tab w:val="left" w:pos="9072"/>
                <w:tab w:val="left" w:pos="9214"/>
              </w:tabs>
              <w:jc w:val="center"/>
              <w:rPr>
                <w:rFonts w:ascii="Arial Narrow" w:hAnsi="Arial Narrow"/>
                <w:sz w:val="20"/>
              </w:rPr>
            </w:pPr>
            <w:r>
              <w:rPr>
                <w:rFonts w:ascii="Arial Narrow" w:hAnsi="Arial Narrow"/>
                <w:sz w:val="20"/>
              </w:rPr>
              <w:t>PAR</w:t>
            </w:r>
          </w:p>
        </w:tc>
        <w:tc>
          <w:tcPr>
            <w:tcW w:w="2115" w:type="pct"/>
            <w:tcBorders>
              <w:top w:val="single" w:sz="4" w:space="0" w:color="auto"/>
              <w:left w:val="single" w:sz="4" w:space="0" w:color="auto"/>
              <w:bottom w:val="single" w:sz="4" w:space="0" w:color="auto"/>
              <w:right w:val="single" w:sz="4" w:space="0" w:color="auto"/>
            </w:tcBorders>
            <w:vAlign w:val="center"/>
          </w:tcPr>
          <w:p w14:paraId="716198EA" w14:textId="0837408F" w:rsidR="002901A6" w:rsidRPr="000C0215" w:rsidRDefault="002901A6" w:rsidP="00666AFE">
            <w:pPr>
              <w:rPr>
                <w:rFonts w:ascii="Arial Narrow" w:hAnsi="Arial Narrow"/>
                <w:sz w:val="20"/>
              </w:rPr>
            </w:pPr>
            <w:r w:rsidRPr="00DC23C7">
              <w:rPr>
                <w:rFonts w:ascii="Arial Narrow" w:eastAsiaTheme="minorEastAsia" w:hAnsi="Arial Narrow"/>
                <w:sz w:val="21"/>
                <w:szCs w:val="21"/>
              </w:rPr>
              <w:t>Luva látex sintético nitrílico, fabricada com borracha nitrílica, palma antiderrapante. Desenvolvida para procedimentos não cirúrgicos. É ambidestra, lisa na palma e texturizada nas pontas dos dedos, e não possui pó. Tamanhos P, M, G a ser definido no ato da compra. Caixa com 100 unidades. Com Certificado de Aprovação emitido pelo Ministério do Trabalho (CA).</w:t>
            </w:r>
          </w:p>
        </w:tc>
        <w:tc>
          <w:tcPr>
            <w:tcW w:w="787" w:type="pct"/>
            <w:tcBorders>
              <w:top w:val="single" w:sz="4" w:space="0" w:color="auto"/>
              <w:left w:val="single" w:sz="4" w:space="0" w:color="auto"/>
              <w:bottom w:val="single" w:sz="4" w:space="0" w:color="auto"/>
              <w:right w:val="single" w:sz="4" w:space="0" w:color="auto"/>
            </w:tcBorders>
            <w:vAlign w:val="center"/>
          </w:tcPr>
          <w:p w14:paraId="48344CBB" w14:textId="1C8973DF" w:rsidR="002901A6" w:rsidRPr="000C0215" w:rsidRDefault="002901A6" w:rsidP="00666AFE">
            <w:pPr>
              <w:tabs>
                <w:tab w:val="left" w:pos="9072"/>
                <w:tab w:val="left" w:pos="9214"/>
              </w:tabs>
              <w:jc w:val="center"/>
              <w:rPr>
                <w:rFonts w:ascii="Arial Narrow" w:hAnsi="Arial Narrow"/>
                <w:sz w:val="20"/>
              </w:rPr>
            </w:pPr>
            <w:r>
              <w:rPr>
                <w:rFonts w:ascii="Arial Narrow" w:hAnsi="Arial Narrow"/>
                <w:sz w:val="20"/>
              </w:rPr>
              <w:t>48,75</w:t>
            </w:r>
          </w:p>
        </w:tc>
        <w:tc>
          <w:tcPr>
            <w:tcW w:w="770" w:type="pct"/>
            <w:tcBorders>
              <w:top w:val="single" w:sz="4" w:space="0" w:color="auto"/>
              <w:left w:val="single" w:sz="4" w:space="0" w:color="auto"/>
              <w:bottom w:val="single" w:sz="4" w:space="0" w:color="auto"/>
              <w:right w:val="single" w:sz="4" w:space="0" w:color="auto"/>
            </w:tcBorders>
            <w:vAlign w:val="center"/>
          </w:tcPr>
          <w:p w14:paraId="1970885D" w14:textId="1A642820" w:rsidR="002901A6" w:rsidRPr="000C0215" w:rsidRDefault="002901A6" w:rsidP="00666AFE">
            <w:pPr>
              <w:tabs>
                <w:tab w:val="left" w:pos="9072"/>
                <w:tab w:val="left" w:pos="9214"/>
              </w:tabs>
              <w:jc w:val="center"/>
              <w:rPr>
                <w:rFonts w:ascii="Arial Narrow" w:hAnsi="Arial Narrow"/>
                <w:sz w:val="20"/>
              </w:rPr>
            </w:pPr>
            <w:r>
              <w:rPr>
                <w:rFonts w:ascii="Arial Narrow" w:hAnsi="Arial Narrow"/>
                <w:sz w:val="20"/>
              </w:rPr>
              <w:t>4.875,00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043C8F32"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Pr>
          <w:rFonts w:ascii="Arial Narrow" w:hAnsi="Arial Narrow"/>
          <w:b/>
          <w:sz w:val="21"/>
          <w:szCs w:val="21"/>
        </w:rPr>
        <w:t>4.875,00 (quatro mil oitocentos e setenta e cinco reais).</w:t>
      </w:r>
    </w:p>
    <w:p w14:paraId="2C58F889"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lastRenderedPageBreak/>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lastRenderedPageBreak/>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lastRenderedPageBreak/>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77777777"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11CE6A42" w14:textId="77777777" w:rsidR="002901A6" w:rsidRPr="0032532E" w:rsidRDefault="002901A6" w:rsidP="00666AFE">
            <w:pPr>
              <w:jc w:val="both"/>
              <w:rPr>
                <w:rFonts w:ascii="Arial Narrow" w:hAnsi="Arial Narrow" w:cs="Calibri"/>
                <w:b/>
                <w:sz w:val="21"/>
                <w:szCs w:val="21"/>
              </w:rPr>
            </w:pPr>
          </w:p>
          <w:p w14:paraId="36CF151B" w14:textId="77777777"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09D22F4C" w14:textId="77777777" w:rsidR="002901A6" w:rsidRPr="0032532E" w:rsidRDefault="002901A6" w:rsidP="00666AFE">
            <w:pPr>
              <w:jc w:val="both"/>
              <w:rPr>
                <w:rFonts w:ascii="Arial Narrow" w:hAnsi="Arial Narrow" w:cs="Calibri"/>
                <w:b/>
                <w:sz w:val="21"/>
                <w:szCs w:val="21"/>
              </w:rPr>
            </w:pPr>
          </w:p>
          <w:p w14:paraId="5F6D2F1B" w14:textId="77777777"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5DC57C55" w:rsidR="002901A6"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70932C9" w14:textId="77777777" w:rsidR="002901A6" w:rsidRPr="00E35AFA" w:rsidRDefault="002901A6" w:rsidP="002901A6">
      <w:pPr>
        <w:rPr>
          <w:rFonts w:ascii="Arial Narrow" w:hAnsi="Arial Narrow"/>
          <w:b/>
          <w:sz w:val="21"/>
          <w:szCs w:val="21"/>
        </w:rPr>
      </w:pPr>
    </w:p>
    <w:p w14:paraId="66EE385C"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21F1B418" w14:textId="77777777" w:rsidR="002901A6" w:rsidRPr="00E35AFA" w:rsidRDefault="002901A6" w:rsidP="002901A6">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4198CCD3" w14:textId="77777777" w:rsidR="002901A6" w:rsidRPr="00E35AFA" w:rsidRDefault="002901A6" w:rsidP="002901A6">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DF69C10" w14:textId="77777777" w:rsidR="002901A6" w:rsidRPr="00E35AFA" w:rsidRDefault="002901A6" w:rsidP="002901A6">
      <w:pPr>
        <w:jc w:val="right"/>
        <w:rPr>
          <w:rFonts w:ascii="Arial Narrow" w:hAnsi="Arial Narrow" w:cs="Arial"/>
          <w:sz w:val="21"/>
          <w:szCs w:val="21"/>
        </w:rPr>
      </w:pP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9D9F0C3" w14:textId="77777777" w:rsidR="002901A6" w:rsidRPr="00E35AFA" w:rsidRDefault="002901A6" w:rsidP="002901A6">
      <w:pPr>
        <w:rPr>
          <w:rFonts w:ascii="Arial Narrow" w:hAnsi="Arial Narrow" w:cs="Arial"/>
          <w:b/>
          <w:sz w:val="21"/>
          <w:szCs w:val="21"/>
        </w:rPr>
      </w:pPr>
    </w:p>
    <w:p w14:paraId="28F6368B" w14:textId="77777777" w:rsidR="002901A6" w:rsidRPr="00E35AFA" w:rsidRDefault="002901A6" w:rsidP="002901A6">
      <w:pPr>
        <w:rPr>
          <w:rFonts w:ascii="Arial Narrow" w:hAnsi="Arial Narrow"/>
          <w:b/>
          <w:sz w:val="21"/>
          <w:szCs w:val="21"/>
        </w:rPr>
      </w:pPr>
    </w:p>
    <w:p w14:paraId="0E33B827" w14:textId="77777777" w:rsidR="002901A6" w:rsidRDefault="002901A6"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77777777" w:rsidR="002901A6" w:rsidRPr="00E35AFA" w:rsidRDefault="002901A6" w:rsidP="002901A6">
      <w:pPr>
        <w:jc w:val="center"/>
        <w:rPr>
          <w:rFonts w:ascii="Arial Narrow" w:hAnsi="Arial Narrow" w:cs="Arial"/>
          <w:b/>
          <w:sz w:val="21"/>
          <w:szCs w:val="21"/>
        </w:rPr>
      </w:pPr>
      <w:r>
        <w:rPr>
          <w:rFonts w:ascii="Arial Narrow" w:hAnsi="Arial Narrow" w:cs="Arial"/>
          <w:b/>
          <w:sz w:val="21"/>
          <w:szCs w:val="21"/>
        </w:rPr>
        <w:t>Prefeito</w:t>
      </w:r>
    </w:p>
    <w:p w14:paraId="51DD213F" w14:textId="77777777" w:rsidR="002901A6" w:rsidRPr="00E35AFA" w:rsidRDefault="002901A6"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2F6E63">
      <w:pPr>
        <w:autoSpaceDE w:val="0"/>
        <w:autoSpaceDN w:val="0"/>
        <w:adjustRightInd w:val="0"/>
        <w:jc w:val="center"/>
        <w:rPr>
          <w:rFonts w:ascii="Arial Narrow" w:hAnsi="Arial Narrow" w:cs="Arial"/>
          <w:b/>
          <w:bCs/>
          <w:sz w:val="21"/>
          <w:szCs w:val="21"/>
        </w:rPr>
      </w:pPr>
    </w:p>
    <w:p w14:paraId="6FEB069A" w14:textId="476A1845" w:rsidR="002F6E63" w:rsidRDefault="002F6E63" w:rsidP="002F6E63">
      <w:pPr>
        <w:jc w:val="center"/>
      </w:pPr>
      <w:r>
        <w:rPr>
          <w:rFonts w:ascii="Arial Narrow" w:hAnsi="Arial Narrow"/>
          <w:b/>
          <w:sz w:val="21"/>
          <w:szCs w:val="21"/>
        </w:rPr>
        <w:t>CIRÚRG</w:t>
      </w:r>
      <w:r>
        <w:rPr>
          <w:rFonts w:ascii="Arial Narrow" w:hAnsi="Arial Narrow"/>
          <w:b/>
          <w:sz w:val="21"/>
          <w:szCs w:val="21"/>
        </w:rPr>
        <w:t>I</w:t>
      </w:r>
      <w:r>
        <w:rPr>
          <w:rFonts w:ascii="Arial Narrow" w:hAnsi="Arial Narrow"/>
          <w:b/>
          <w:sz w:val="21"/>
          <w:szCs w:val="21"/>
        </w:rPr>
        <w:t>CA BIOMÉDICA EIRELI</w:t>
      </w:r>
    </w:p>
    <w:p w14:paraId="2669260D" w14:textId="77777777" w:rsidR="002F6E63" w:rsidRDefault="002F6E63" w:rsidP="002F6E63">
      <w:pPr>
        <w:jc w:val="center"/>
      </w:pPr>
      <w:r w:rsidRPr="002F6E63">
        <w:rPr>
          <w:rFonts w:ascii="Arial Narrow" w:hAnsi="Arial Narrow"/>
          <w:b/>
          <w:bCs/>
          <w:sz w:val="21"/>
          <w:szCs w:val="21"/>
        </w:rPr>
        <w:t>ANA PAULA MENDES</w:t>
      </w:r>
    </w:p>
    <w:p w14:paraId="15C17B36" w14:textId="4A71BA4E" w:rsidR="002901A6" w:rsidRPr="00E35AFA" w:rsidRDefault="002901A6" w:rsidP="002F6E63">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305006E6" w14:textId="77777777" w:rsidR="002901A6" w:rsidRPr="00E35AFA" w:rsidRDefault="002901A6" w:rsidP="002901A6">
      <w:pPr>
        <w:rPr>
          <w:rFonts w:ascii="Arial Narrow" w:hAnsi="Arial Narrow"/>
          <w:b/>
          <w:color w:val="000000"/>
          <w:sz w:val="21"/>
          <w:szCs w:val="21"/>
        </w:rPr>
      </w:pPr>
      <w:r w:rsidRPr="00E35AFA">
        <w:rPr>
          <w:rFonts w:ascii="Arial Narrow" w:hAnsi="Arial Narrow"/>
          <w:b/>
          <w:color w:val="000000"/>
          <w:sz w:val="21"/>
          <w:szCs w:val="21"/>
        </w:rPr>
        <w:t>TESTEMUNHAS:</w:t>
      </w:r>
    </w:p>
    <w:p w14:paraId="7E169D0D" w14:textId="77777777" w:rsidR="002901A6" w:rsidRPr="00E35AFA" w:rsidRDefault="002901A6" w:rsidP="002901A6">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4493F0FC" w14:textId="77777777" w:rsidR="002901A6" w:rsidRPr="00E35AFA" w:rsidRDefault="002901A6" w:rsidP="002901A6">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5782360" w14:textId="3106065C" w:rsidR="002901A6" w:rsidRDefault="002901A6" w:rsidP="002F6E63">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sectPr w:rsidR="002901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5417" w14:textId="77777777" w:rsidR="00EF2AE6" w:rsidRDefault="00EF2AE6" w:rsidP="002901A6">
      <w:r>
        <w:separator/>
      </w:r>
    </w:p>
  </w:endnote>
  <w:endnote w:type="continuationSeparator" w:id="0">
    <w:p w14:paraId="7D7A1F00" w14:textId="77777777" w:rsidR="00EF2AE6" w:rsidRDefault="00EF2AE6"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4F42" w14:textId="77777777" w:rsidR="00EF2AE6" w:rsidRDefault="00EF2AE6" w:rsidP="002901A6">
      <w:r>
        <w:separator/>
      </w:r>
    </w:p>
  </w:footnote>
  <w:footnote w:type="continuationSeparator" w:id="0">
    <w:p w14:paraId="3F4D5747" w14:textId="77777777" w:rsidR="00EF2AE6" w:rsidRDefault="00EF2AE6"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2901A6"/>
    <w:rsid w:val="002F6E63"/>
    <w:rsid w:val="00EF2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3575</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2021-10-28T14:00:00Z</dcterms:created>
  <dcterms:modified xsi:type="dcterms:W3CDTF">2021-10-28T14:13:00Z</dcterms:modified>
</cp:coreProperties>
</file>